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#144</w:t>
      </w:r>
      <w:r>
        <w:rPr>
          <w:b/>
          <w:i/>
          <w:sz w:val="28"/>
        </w:rPr>
        <w:tab/>
      </w:r>
      <w:r>
        <w:rPr>
          <w:b/>
          <w:sz w:val="24"/>
        </w:rPr>
        <w:t>C1-23</w:t>
      </w:r>
      <w:r>
        <w:rPr>
          <w:rFonts w:hint="eastAsia"/>
          <w:b/>
          <w:sz w:val="24"/>
          <w:lang w:val="en-US" w:eastAsia="zh-CN"/>
        </w:rPr>
        <w:t>7411</w:t>
      </w:r>
    </w:p>
    <w:p>
      <w:pPr>
        <w:pStyle w:val="81"/>
        <w:outlineLvl w:val="0"/>
        <w:rPr>
          <w:b/>
          <w:sz w:val="24"/>
        </w:rPr>
      </w:pPr>
      <w:r>
        <w:rPr>
          <w:rFonts w:hint="eastAsia"/>
          <w:b/>
          <w:sz w:val="24"/>
          <w:lang w:eastAsia="zh-CN"/>
        </w:rPr>
        <w:t>Xiamen</w:t>
      </w:r>
      <w:r>
        <w:rPr>
          <w:b/>
          <w:sz w:val="24"/>
          <w:lang w:eastAsia="zh-CN"/>
        </w:rPr>
        <w:t>, China</w:t>
      </w:r>
      <w:r>
        <w:rPr>
          <w:b/>
          <w:sz w:val="24"/>
        </w:rPr>
        <w:t>, 09– 13 October 2023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24.554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0445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bookmarkStart w:id="5" w:name="_GoBack"/>
            <w:bookmarkEnd w:id="5"/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18.2.0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mobility restrictions for 5G ProSe UE-to-network relaying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C1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5G_ProSe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2023-10-02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Excerpted from clause 8.2.1.1, there are two bullets describing mobility restriction for 5G ProSe UE-to-network relaying as follows:</w:t>
            </w:r>
          </w:p>
          <w:p>
            <w:pPr>
              <w:pStyle w:val="81"/>
              <w:spacing w:after="0"/>
              <w:ind w:left="300" w:leftChars="150"/>
              <w:rPr>
                <w:rFonts w:ascii="Times New Roman" w:hAnsi="Times New Roman"/>
                <w:i/>
                <w:lang w:eastAsia="zh-CN"/>
              </w:rPr>
            </w:pPr>
            <w:r>
              <w:rPr>
                <w:rFonts w:ascii="Times New Roman" w:hAnsi="Times New Roman"/>
                <w:i/>
                <w:lang w:eastAsia="zh-CN"/>
              </w:rPr>
              <w:t>"d)</w:t>
            </w:r>
            <w:r>
              <w:rPr>
                <w:rFonts w:ascii="Times New Roman" w:hAnsi="Times New Roman"/>
                <w:i/>
                <w:lang w:eastAsia="zh-CN"/>
              </w:rPr>
              <w:tab/>
            </w:r>
            <w:r>
              <w:rPr>
                <w:rFonts w:ascii="Times New Roman" w:hAnsi="Times New Roman"/>
                <w:i/>
                <w:highlight w:val="yellow"/>
                <w:lang w:eastAsia="zh-CN"/>
              </w:rPr>
              <w:t>in non-allowed area of</w:t>
            </w:r>
            <w:r>
              <w:rPr>
                <w:rFonts w:ascii="Times New Roman" w:hAnsi="Times New Roman"/>
                <w:b/>
                <w:i/>
                <w:highlight w:val="yellow"/>
                <w:lang w:eastAsia="zh-CN"/>
              </w:rPr>
              <w:t xml:space="preserve"> its </w:t>
            </w:r>
            <w:r>
              <w:rPr>
                <w:rFonts w:ascii="Times New Roman" w:hAnsi="Times New Roman"/>
                <w:i/>
                <w:highlight w:val="yellow"/>
                <w:lang w:eastAsia="zh-CN"/>
              </w:rPr>
              <w:t>serving PLMN</w:t>
            </w:r>
            <w:r>
              <w:rPr>
                <w:rFonts w:ascii="Times New Roman" w:hAnsi="Times New Roman"/>
                <w:i/>
                <w:lang w:eastAsia="zh-CN"/>
              </w:rPr>
              <w:t xml:space="preserve">, the 5G ProSe layer-2 remote UE follows the same principles of </w:t>
            </w:r>
            <w:r>
              <w:rPr>
                <w:rFonts w:ascii="Times New Roman" w:hAnsi="Times New Roman"/>
                <w:i/>
              </w:rPr>
              <w:t>service area restrictions</w:t>
            </w:r>
            <w:r>
              <w:rPr>
                <w:rFonts w:ascii="Times New Roman" w:hAnsi="Times New Roman"/>
                <w:i/>
                <w:lang w:eastAsia="zh-CN"/>
              </w:rPr>
              <w:t xml:space="preserve"> as specified in clause</w:t>
            </w:r>
            <w:r>
              <w:rPr>
                <w:rFonts w:ascii="Times New Roman" w:hAnsi="Times New Roman"/>
                <w:i/>
              </w:rPr>
              <w:t> </w:t>
            </w:r>
            <w:r>
              <w:rPr>
                <w:rFonts w:ascii="Times New Roman" w:hAnsi="Times New Roman"/>
                <w:i/>
                <w:lang w:eastAsia="zh-CN"/>
              </w:rPr>
              <w:t xml:space="preserve">5.3.5 of </w:t>
            </w:r>
            <w:r>
              <w:rPr>
                <w:rFonts w:ascii="Times New Roman" w:hAnsi="Times New Roman"/>
                <w:i/>
              </w:rPr>
              <w:t>3GPP </w:t>
            </w:r>
            <w:r>
              <w:rPr>
                <w:rFonts w:ascii="Times New Roman" w:hAnsi="Times New Roman"/>
                <w:i/>
                <w:lang w:eastAsia="zh-CN"/>
              </w:rPr>
              <w:t>TS</w:t>
            </w:r>
            <w:r>
              <w:rPr>
                <w:rFonts w:ascii="Times New Roman" w:hAnsi="Times New Roman"/>
                <w:i/>
              </w:rPr>
              <w:t> </w:t>
            </w:r>
            <w:r>
              <w:rPr>
                <w:rFonts w:ascii="Times New Roman" w:hAnsi="Times New Roman"/>
                <w:i/>
                <w:lang w:eastAsia="zh-CN"/>
              </w:rPr>
              <w:t>24.501</w:t>
            </w:r>
            <w:r>
              <w:rPr>
                <w:rFonts w:ascii="Times New Roman" w:hAnsi="Times New Roman"/>
                <w:i/>
              </w:rPr>
              <w:t> </w:t>
            </w:r>
            <w:r>
              <w:rPr>
                <w:rFonts w:ascii="Times New Roman" w:hAnsi="Times New Roman"/>
                <w:i/>
                <w:lang w:eastAsia="zh-CN"/>
              </w:rPr>
              <w:t xml:space="preserve">[11] for communication with the network via the 5G ProSe layer-2 UE-to-network relay UE, </w:t>
            </w:r>
            <w:r>
              <w:rPr>
                <w:rFonts w:ascii="Times New Roman" w:hAnsi="Times New Roman"/>
                <w:i/>
                <w:highlight w:val="green"/>
                <w:lang w:eastAsia="zh-CN"/>
              </w:rPr>
              <w:t>taking into account the TAI in the RRC container received from the 5G ProSe layer-2 UE-to-network relay UE</w:t>
            </w:r>
            <w:r>
              <w:rPr>
                <w:rFonts w:ascii="Times New Roman" w:hAnsi="Times New Roman"/>
                <w:i/>
                <w:lang w:eastAsia="zh-CN"/>
              </w:rPr>
              <w:t>."</w:t>
            </w:r>
          </w:p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… …</w:t>
            </w:r>
          </w:p>
          <w:p>
            <w:pPr>
              <w:pStyle w:val="81"/>
              <w:spacing w:after="0"/>
              <w:ind w:left="300" w:leftChars="150"/>
              <w:rPr>
                <w:rFonts w:ascii="Times New Roman" w:hAnsi="Times New Roman"/>
                <w:i/>
                <w:lang w:eastAsia="zh-CN"/>
              </w:rPr>
            </w:pPr>
          </w:p>
          <w:p>
            <w:pPr>
              <w:pStyle w:val="81"/>
              <w:spacing w:after="0"/>
              <w:ind w:left="300" w:leftChars="150"/>
              <w:rPr>
                <w:sz w:val="21"/>
                <w:lang w:eastAsia="zh-CN"/>
              </w:rPr>
            </w:pPr>
            <w:r>
              <w:rPr>
                <w:rFonts w:ascii="Times New Roman" w:hAnsi="Times New Roman"/>
                <w:i/>
                <w:lang w:eastAsia="zh-CN"/>
              </w:rPr>
              <w:t>"b)</w:t>
            </w:r>
            <w:r>
              <w:rPr>
                <w:rFonts w:ascii="Times New Roman" w:hAnsi="Times New Roman"/>
                <w:i/>
                <w:lang w:eastAsia="zh-CN"/>
              </w:rPr>
              <w:tab/>
            </w:r>
            <w:r>
              <w:rPr>
                <w:rFonts w:ascii="Times New Roman" w:hAnsi="Times New Roman"/>
                <w:i/>
                <w:highlight w:val="yellow"/>
              </w:rPr>
              <w:t xml:space="preserve">in a 5GS forbidden tracking area of </w:t>
            </w:r>
            <w:r>
              <w:rPr>
                <w:rFonts w:ascii="Times New Roman" w:hAnsi="Times New Roman"/>
                <w:b/>
                <w:i/>
                <w:highlight w:val="yellow"/>
              </w:rPr>
              <w:t>its</w:t>
            </w:r>
            <w:r>
              <w:rPr>
                <w:rFonts w:ascii="Times New Roman" w:hAnsi="Times New Roman"/>
                <w:i/>
                <w:highlight w:val="yellow"/>
              </w:rPr>
              <w:t xml:space="preserve"> serving PLMN</w:t>
            </w:r>
            <w:r>
              <w:rPr>
                <w:rFonts w:ascii="Times New Roman" w:hAnsi="Times New Roman"/>
                <w:i/>
              </w:rPr>
              <w:t xml:space="preserve">, the 5G ProSe remote UE is not allowed to access the network via the 5G ProSe UE-to-network relay UE unless the 5G ProSe remote UE is attempting for emergency service, </w:t>
            </w:r>
            <w:r>
              <w:rPr>
                <w:rFonts w:ascii="Times New Roman" w:hAnsi="Times New Roman"/>
                <w:i/>
                <w:highlight w:val="green"/>
              </w:rPr>
              <w:t>taking into account the TAI in the RRC container received from the 5G ProSe layer-2 UE-to-network relay UE.</w:t>
            </w:r>
            <w:r>
              <w:rPr>
                <w:rFonts w:ascii="Times New Roman" w:hAnsi="Times New Roman"/>
                <w:i/>
                <w:lang w:eastAsia="zh-CN"/>
              </w:rPr>
              <w:t>"</w:t>
            </w:r>
          </w:p>
          <w:p>
            <w:pPr>
              <w:pStyle w:val="81"/>
              <w:spacing w:after="0"/>
              <w:ind w:left="100"/>
              <w:rPr>
                <w:lang w:eastAsia="zh-CN"/>
              </w:rPr>
            </w:pPr>
          </w:p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green highlighted texts are intended to describe the solution how the L2 remote UE concludes that the the L2 relay UE is in remote UE's non-allowed area or 5GS forbidden tracking area when the L2 remote UE is in its allowed area.</w:t>
            </w:r>
          </w:p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Therefore, the green highlighted texts are specified with incorrect conditional description (yellow highlighted).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Respectively</w:t>
            </w:r>
            <w:r>
              <w:rPr>
                <w:lang w:eastAsia="zh-CN"/>
              </w:rPr>
              <w:t xml:space="preserve"> specify the 5G ProSe layer-2 remote UE'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 behavior if the 5G ProSe layer-2 remote UE determines that the 5G ProSe layer-2 UE-to-network relay UE is in 5G ProSe layer-2 remote UE's the non-allowed area or 5GS forbidden tracking area based on the TAI in the RRC container received from the 5G ProSe layer-2 UE-to-network relay UE</w:t>
            </w:r>
            <w:r>
              <w:t>.</w:t>
            </w:r>
          </w:p>
          <w:p>
            <w:pPr>
              <w:pStyle w:val="81"/>
              <w:spacing w:after="0"/>
              <w:ind w:left="100"/>
              <w:rPr>
                <w:lang w:eastAsia="zh-CN"/>
              </w:rPr>
            </w:pPr>
          </w:p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b/>
                <w:u w:val="single"/>
                <w:lang w:eastAsia="zh-CN"/>
              </w:rPr>
              <w:t>Backward</w:t>
            </w:r>
            <w:r>
              <w:rPr>
                <w:b/>
                <w:u w:val="single"/>
                <w:lang w:eastAsia="zh-CN"/>
              </w:rPr>
              <w:t xml:space="preserve"> compatibility analysis</w:t>
            </w:r>
            <w:r>
              <w:rPr>
                <w:lang w:eastAsia="zh-CN"/>
              </w:rPr>
              <w:t>:</w:t>
            </w:r>
          </w:p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Without the change, the 5G ProSe layer-2 remote UE in allowed area may access the network via a 5G ProSe layer-2 relay in the remote UE's non-allowed area/forbidden tracking area. No impact is brought to primary function.</w:t>
            </w:r>
          </w:p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Therefore, the change is backward compatible since the change will not bring to legacy UE.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>Stage</w:t>
            </w:r>
            <w:r>
              <w:rPr>
                <w:lang w:val="en-US" w:eastAsia="zh-CN"/>
              </w:rPr>
              <w:t> 2 requirement is not correctly implemented.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.2.1.1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5"/>
        <w:rPr>
          <w:lang w:eastAsia="zh-CN"/>
        </w:rPr>
      </w:pPr>
      <w:bookmarkStart w:id="1" w:name="_Toc146712237"/>
      <w:bookmarkStart w:id="2" w:name="_Toc138361137"/>
      <w:bookmarkStart w:id="3" w:name="_Toc70428242"/>
      <w:bookmarkStart w:id="4" w:name="_Toc138361717"/>
      <w:r>
        <w:rPr>
          <w:lang w:eastAsia="zh-CN"/>
        </w:rPr>
        <w:t>8.2.1.1</w:t>
      </w:r>
      <w:r>
        <w:rPr>
          <w:lang w:eastAsia="zh-CN"/>
        </w:rPr>
        <w:tab/>
      </w:r>
      <w:r>
        <w:rPr>
          <w:lang w:eastAsia="zh-CN"/>
        </w:rPr>
        <w:t>General</w:t>
      </w:r>
      <w:bookmarkEnd w:id="1"/>
    </w:p>
    <w:p>
      <w:pPr>
        <w:numPr>
          <w:ilvl w:val="12"/>
          <w:numId w:val="0"/>
        </w:numPr>
        <w:rPr>
          <w:lang w:eastAsia="zh-CN"/>
        </w:rPr>
      </w:pPr>
      <w:r>
        <w:t>This clause describes the procedures for</w:t>
      </w:r>
      <w:r>
        <w:rPr>
          <w:lang w:eastAsia="zh-CN"/>
        </w:rPr>
        <w:t xml:space="preserve"> both layer-3 and layer-2</w:t>
      </w:r>
      <w:r>
        <w:t xml:space="preserve"> </w:t>
      </w:r>
      <w:r>
        <w:rPr>
          <w:lang w:eastAsia="zh-CN"/>
        </w:rPr>
        <w:t>UE-to-network relay discovery</w:t>
      </w:r>
      <w:r>
        <w:t xml:space="preserve"> for public safety use </w:t>
      </w:r>
      <w:r>
        <w:rPr>
          <w:lang w:eastAsia="zh-CN"/>
        </w:rPr>
        <w:t xml:space="preserve">and commercial services </w:t>
      </w:r>
      <w:r>
        <w:t>at a ProSe-enabled</w:t>
      </w:r>
      <w:r>
        <w:rPr>
          <w:lang w:eastAsia="zh-CN"/>
        </w:rPr>
        <w:t xml:space="preserve"> </w:t>
      </w:r>
      <w:r>
        <w:t>UE over the PC5</w:t>
      </w:r>
      <w:r>
        <w:rPr>
          <w:lang w:eastAsia="zh-CN"/>
        </w:rPr>
        <w:t xml:space="preserve"> interface</w:t>
      </w:r>
      <w:r>
        <w:t>.</w:t>
      </w:r>
      <w:r>
        <w:rPr>
          <w:lang w:eastAsia="zh-CN"/>
        </w:rPr>
        <w:t xml:space="preserve"> T</w:t>
      </w:r>
      <w:r>
        <w:t xml:space="preserve">he purpose of the </w:t>
      </w:r>
      <w:r>
        <w:rPr>
          <w:lang w:eastAsia="zh-CN"/>
        </w:rPr>
        <w:t xml:space="preserve">UE-to-network relay </w:t>
      </w:r>
      <w:r>
        <w:t>discovery procedure over PC5 interface is to enable a ProSe-enabled UE to detect and identify another ProSe-enabled UE</w:t>
      </w:r>
      <w:r>
        <w:rPr>
          <w:lang w:eastAsia="zh-CN"/>
        </w:rPr>
        <w:t xml:space="preserve"> </w:t>
      </w:r>
      <w:r>
        <w:t xml:space="preserve">over PC5 interface </w:t>
      </w:r>
      <w:r>
        <w:rPr>
          <w:lang w:eastAsia="zh-CN"/>
        </w:rPr>
        <w:t>for UE-to-network relay communication between a UE and 5GC</w:t>
      </w:r>
      <w:r>
        <w:t>.</w:t>
      </w:r>
    </w:p>
    <w:p>
      <w:pPr>
        <w:pStyle w:val="56"/>
        <w:rPr>
          <w:lang w:eastAsia="zh-CN"/>
        </w:rPr>
      </w:pPr>
      <w:r>
        <w:t>NOTE 1:</w:t>
      </w:r>
      <w:r>
        <w:tab/>
      </w:r>
      <w:r>
        <w:rPr>
          <w:lang w:eastAsia="zh-CN"/>
        </w:rPr>
        <w:t>Relaying Multicast/Broadcast Service traffic to a 5G ProSe remote UE by a 5G ProSe UE-to-network relay is not supported in this release of the specification.</w:t>
      </w:r>
    </w:p>
    <w:p>
      <w:pPr>
        <w:numPr>
          <w:ilvl w:val="12"/>
          <w:numId w:val="0"/>
        </w:numPr>
      </w:pPr>
      <w:r>
        <w:t>A 5G ProSe UE-to-network relay supporting multiple relay service codes can advertise the relay service codes using multiple discovery messages, with one relay service code per discovery message.</w:t>
      </w:r>
    </w:p>
    <w:p>
      <w:pPr>
        <w:numPr>
          <w:ilvl w:val="12"/>
          <w:numId w:val="0"/>
        </w:numPr>
      </w:pPr>
      <w:r>
        <w:t xml:space="preserve">Due to local regulations or implementation specific requirements and </w:t>
      </w:r>
      <w:r>
        <w:rPr>
          <w:lang w:eastAsia="zh-CN"/>
        </w:rPr>
        <w:t xml:space="preserve">if the </w:t>
      </w:r>
      <w:r>
        <w:t xml:space="preserve">5G ProSe layer-3 UE-to-network relay UE is using </w:t>
      </w:r>
      <w:r>
        <w:rPr>
          <w:lang w:eastAsia="zh-CN"/>
        </w:rPr>
        <w:t>its own</w:t>
      </w:r>
      <w:r>
        <w:t xml:space="preserve"> emergency service or relaying the emergency service from one 5G ProSe layer-3 remote UE, the 5G ProSe layer-3 UE-to-network relay UE shall not announce or respond to the 5G ProSe UE-to-network relay discovery message</w:t>
      </w:r>
      <w:r>
        <w:rPr>
          <w:lang w:eastAsia="zh-CN"/>
        </w:rPr>
        <w:t xml:space="preserve"> including the RSC specific for emergency service</w:t>
      </w:r>
      <w:r>
        <w:t>.</w:t>
      </w:r>
    </w:p>
    <w:p>
      <w:pPr>
        <w:pStyle w:val="56"/>
        <w:rPr>
          <w:lang w:eastAsia="zh-CN"/>
        </w:rPr>
      </w:pPr>
      <w:r>
        <w:t>NOTE 2a:</w:t>
      </w:r>
      <w:r>
        <w:tab/>
      </w:r>
      <w:r>
        <w:t>The prioritisation between the emergency calls of the 5G ProSe layer-3 UE-to-network relay UE itself and of the 5G ProSe layer-3 remote UE is determined by the local regulations, if available, otherwise it is left to the 5G ProSe layer-3 UE-to-network relay UE implementation.</w:t>
      </w:r>
    </w:p>
    <w:p>
      <w:r>
        <w:t>The following principles for 5G ProSe UE-to-network relay apply when the 5G ProSe UE-to-network relay UE or the 5G ProSe remote UE is in service area restriction as defined in clause 5.3.5 of 3GPP TS 24.501 [11] , except the case when the 5G ProSe UE-to-network relay UE is relaying the emergency service for the 5G ProSe remote UE:</w:t>
      </w:r>
    </w:p>
    <w:p>
      <w:pPr>
        <w:pStyle w:val="75"/>
      </w:pPr>
      <w:r>
        <w:t>a)</w:t>
      </w:r>
      <w:r>
        <w:tab/>
      </w:r>
      <w:r>
        <w:t xml:space="preserve">in non-allowed area of its serving PLMN, the 5G ProSe layer-3 UE-to-network relay UE is not allowed to perform relay operations (e.g., </w:t>
      </w:r>
      <w:r>
        <w:rPr>
          <w:lang w:eastAsia="zh-CN"/>
        </w:rPr>
        <w:t>UE-to-network relay</w:t>
      </w:r>
      <w:r>
        <w:t xml:space="preserve"> discovery </w:t>
      </w:r>
      <w:r>
        <w:rPr>
          <w:lang w:eastAsia="zh-CN"/>
        </w:rPr>
        <w:t>as specified in clause</w:t>
      </w:r>
      <w:r>
        <w:t> </w:t>
      </w:r>
      <w:r>
        <w:rPr>
          <w:lang w:eastAsia="zh-CN"/>
        </w:rPr>
        <w:t xml:space="preserve">8.2.1, </w:t>
      </w:r>
      <w:r>
        <w:t xml:space="preserve">or accept the 5G ProSe direct link establishment procedure as </w:t>
      </w:r>
      <w:r>
        <w:rPr>
          <w:lang w:eastAsia="zh-CN"/>
        </w:rPr>
        <w:t>specified in clause</w:t>
      </w:r>
      <w:r>
        <w:t> </w:t>
      </w:r>
      <w:r>
        <w:rPr>
          <w:lang w:eastAsia="zh-CN"/>
        </w:rPr>
        <w:t>7.2.2</w:t>
      </w:r>
      <w:r>
        <w:t>) except for e.g. high priority access as defined in clause 5.3.5 of 3GPP TS 24.501 [11] based on relay service codes as specified in clause 5.2.5;</w:t>
      </w:r>
    </w:p>
    <w:p>
      <w:pPr>
        <w:pStyle w:val="75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service area restriction is not applicable to the 5G ProSe layer-3 remote UE;</w:t>
      </w:r>
    </w:p>
    <w:p>
      <w:pPr>
        <w:pStyle w:val="75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>
        <w:rPr>
          <w:lang w:eastAsia="zh-CN"/>
        </w:rPr>
        <w:t xml:space="preserve">in non-allowed area of its serving PLMN, </w:t>
      </w:r>
      <w:r>
        <w:t>the</w:t>
      </w:r>
      <w:r>
        <w:rPr>
          <w:lang w:eastAsia="zh-CN"/>
        </w:rPr>
        <w:t xml:space="preserve"> 5G ProSe layer-2 UE-to-network relay UE is not allowed to perform relay operations </w:t>
      </w:r>
      <w:r>
        <w:t xml:space="preserve">(e.g., </w:t>
      </w:r>
      <w:r>
        <w:rPr>
          <w:lang w:eastAsia="zh-CN"/>
        </w:rPr>
        <w:t>UE-to-network relay</w:t>
      </w:r>
      <w:r>
        <w:t xml:space="preserve"> discovery </w:t>
      </w:r>
      <w:r>
        <w:rPr>
          <w:lang w:eastAsia="zh-CN"/>
        </w:rPr>
        <w:t>as specified in clause</w:t>
      </w:r>
      <w:r>
        <w:t> </w:t>
      </w:r>
      <w:r>
        <w:rPr>
          <w:lang w:eastAsia="zh-CN"/>
        </w:rPr>
        <w:t xml:space="preserve">8.2.1, </w:t>
      </w:r>
      <w:r>
        <w:t xml:space="preserve">or accept the 5G ProSe direct link establishment procedure as </w:t>
      </w:r>
      <w:r>
        <w:rPr>
          <w:lang w:eastAsia="zh-CN"/>
        </w:rPr>
        <w:t>specified in clause</w:t>
      </w:r>
      <w:r>
        <w:t> </w:t>
      </w:r>
      <w:r>
        <w:rPr>
          <w:lang w:eastAsia="zh-CN"/>
        </w:rPr>
        <w:t>7.2.2</w:t>
      </w:r>
      <w:r>
        <w:t>)</w:t>
      </w:r>
      <w:r>
        <w:rPr>
          <w:lang w:eastAsia="zh-CN"/>
        </w:rPr>
        <w:t>;</w:t>
      </w:r>
      <w:del w:id="0" w:author="ZHOU" w:date="2023-09-28T20:00:00Z">
        <w:r>
          <w:rPr>
            <w:lang w:eastAsia="zh-CN"/>
          </w:rPr>
          <w:delText xml:space="preserve"> and</w:delText>
        </w:r>
      </w:del>
    </w:p>
    <w:p>
      <w:pPr>
        <w:pStyle w:val="75"/>
        <w:rPr>
          <w:ins w:id="1" w:author="ZHOU" w:date="2023-09-28T20:00:00Z"/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>
        <w:rPr>
          <w:lang w:eastAsia="zh-CN"/>
        </w:rPr>
        <w:t xml:space="preserve">in non-allowed area of its serving PLMN, the 5G ProSe layer-2 remote UE follows the same principles of </w:t>
      </w:r>
      <w:r>
        <w:t>service area restrictions</w:t>
      </w:r>
      <w:r>
        <w:rPr>
          <w:lang w:eastAsia="zh-CN"/>
        </w:rPr>
        <w:t xml:space="preserve"> as specified in clause</w:t>
      </w:r>
      <w:r>
        <w:t> </w:t>
      </w:r>
      <w:r>
        <w:rPr>
          <w:lang w:eastAsia="zh-CN"/>
        </w:rPr>
        <w:t xml:space="preserve">5.3.5 of </w:t>
      </w:r>
      <w:r>
        <w:t>3GPP </w:t>
      </w:r>
      <w:r>
        <w:rPr>
          <w:lang w:eastAsia="zh-CN"/>
        </w:rPr>
        <w:t>TS</w:t>
      </w:r>
      <w:r>
        <w:t> </w:t>
      </w:r>
      <w:r>
        <w:rPr>
          <w:lang w:eastAsia="zh-CN"/>
        </w:rPr>
        <w:t>24.501</w:t>
      </w:r>
      <w:r>
        <w:t> </w:t>
      </w:r>
      <w:r>
        <w:rPr>
          <w:lang w:eastAsia="zh-CN"/>
        </w:rPr>
        <w:t>[11] for communication with the network via the 5G ProSe layer-2 UE-to-network relay UE</w:t>
      </w:r>
      <w:ins w:id="2" w:author="ZHOU" w:date="2023-09-28T20:00:00Z">
        <w:r>
          <w:rPr>
            <w:lang w:eastAsia="zh-CN"/>
          </w:rPr>
          <w:t>; and</w:t>
        </w:r>
      </w:ins>
    </w:p>
    <w:p>
      <w:pPr>
        <w:pStyle w:val="75"/>
        <w:rPr>
          <w:lang w:eastAsia="zh-CN"/>
        </w:rPr>
      </w:pPr>
      <w:ins w:id="3" w:author="ZHOU" w:date="2023-09-28T20:00:00Z">
        <w:r>
          <w:rPr>
            <w:lang w:eastAsia="zh-CN"/>
          </w:rPr>
          <w:t>e)</w:t>
        </w:r>
      </w:ins>
      <w:ins w:id="4" w:author="ZHOU" w:date="2023-09-28T20:00:00Z">
        <w:r>
          <w:rPr>
            <w:lang w:eastAsia="zh-CN"/>
          </w:rPr>
          <w:tab/>
        </w:r>
      </w:ins>
      <w:ins w:id="5" w:author="ZHOU" w:date="2023-09-28T20:00:00Z">
        <w:r>
          <w:rPr/>
          <w:t xml:space="preserve">if the 5G ProSe layer-2 remote UE determines that the 5G ProSe layer-2 UE-to-network relay UE is in the </w:t>
        </w:r>
      </w:ins>
      <w:ins w:id="6" w:author="ZHOU" w:date="2023-09-28T20:00:00Z">
        <w:r>
          <w:rPr>
            <w:rFonts w:hint="eastAsia"/>
            <w:lang w:eastAsia="zh-CN"/>
          </w:rPr>
          <w:t>non</w:t>
        </w:r>
      </w:ins>
      <w:ins w:id="7" w:author="ZHOU" w:date="2023-09-28T20:00:00Z">
        <w:r>
          <w:rPr/>
          <w:t>-allowed area of the 5G ProSe layer-2 remote UE</w:t>
        </w:r>
      </w:ins>
      <w:ins w:id="8" w:author="ZHOU" w:date="2023-09-28T20:00:00Z">
        <w:r>
          <w:rPr>
            <w:rFonts w:hint="eastAsia"/>
            <w:lang w:eastAsia="zh-CN"/>
          </w:rPr>
          <w:t xml:space="preserve"> </w:t>
        </w:r>
      </w:ins>
      <w:ins w:id="9" w:author="ZHOU" w:date="2023-09-28T20:00:00Z">
        <w:r>
          <w:rPr>
            <w:lang w:eastAsia="zh-CN"/>
          </w:rPr>
          <w:t>based on</w:t>
        </w:r>
      </w:ins>
      <w:del w:id="10" w:author="ZHOU" w:date="2023-09-28T20:01:00Z">
        <w:r>
          <w:rPr>
            <w:lang w:eastAsia="zh-CN"/>
          </w:rPr>
          <w:delText>, taking into account</w:delText>
        </w:r>
      </w:del>
      <w:r>
        <w:rPr>
          <w:lang w:eastAsia="zh-CN"/>
        </w:rPr>
        <w:t xml:space="preserve"> the TAI in the RRC container received from the 5G ProSe layer-2 UE-to-network relay UE</w:t>
      </w:r>
      <w:ins w:id="11" w:author="ZHOU" w:date="2023-09-28T20:01:00Z">
        <w:r>
          <w:rPr>
            <w:lang w:eastAsia="zh-CN"/>
          </w:rPr>
          <w:t xml:space="preserve">, the 5G ProSe layer-2 remote UE follows the same principles of </w:t>
        </w:r>
      </w:ins>
      <w:ins w:id="12" w:author="ZHOU" w:date="2023-09-28T20:01:00Z">
        <w:r>
          <w:rPr/>
          <w:t>service area restrictions</w:t>
        </w:r>
      </w:ins>
      <w:ins w:id="13" w:author="ZHOU" w:date="2023-09-28T20:01:00Z">
        <w:r>
          <w:rPr>
            <w:lang w:eastAsia="zh-CN"/>
          </w:rPr>
          <w:t xml:space="preserve"> as specified in clause</w:t>
        </w:r>
      </w:ins>
      <w:ins w:id="14" w:author="ZHOU" w:date="2023-09-28T20:01:00Z">
        <w:r>
          <w:rPr/>
          <w:t> </w:t>
        </w:r>
      </w:ins>
      <w:ins w:id="15" w:author="ZHOU" w:date="2023-09-28T20:01:00Z">
        <w:r>
          <w:rPr>
            <w:lang w:eastAsia="zh-CN"/>
          </w:rPr>
          <w:t xml:space="preserve">5.3.5 of </w:t>
        </w:r>
      </w:ins>
      <w:ins w:id="16" w:author="ZHOU" w:date="2023-09-28T20:01:00Z">
        <w:r>
          <w:rPr/>
          <w:t>3GPP </w:t>
        </w:r>
      </w:ins>
      <w:ins w:id="17" w:author="ZHOU" w:date="2023-09-28T20:01:00Z">
        <w:r>
          <w:rPr>
            <w:lang w:eastAsia="zh-CN"/>
          </w:rPr>
          <w:t>TS</w:t>
        </w:r>
      </w:ins>
      <w:ins w:id="18" w:author="ZHOU" w:date="2023-09-28T20:01:00Z">
        <w:r>
          <w:rPr/>
          <w:t> </w:t>
        </w:r>
      </w:ins>
      <w:ins w:id="19" w:author="ZHOU" w:date="2023-09-28T20:01:00Z">
        <w:r>
          <w:rPr>
            <w:lang w:eastAsia="zh-CN"/>
          </w:rPr>
          <w:t>24.501</w:t>
        </w:r>
      </w:ins>
      <w:ins w:id="20" w:author="ZHOU" w:date="2023-09-28T20:01:00Z">
        <w:r>
          <w:rPr/>
          <w:t> </w:t>
        </w:r>
      </w:ins>
      <w:ins w:id="21" w:author="ZHOU" w:date="2023-09-28T20:01:00Z">
        <w:r>
          <w:rPr>
            <w:lang w:eastAsia="zh-CN"/>
          </w:rPr>
          <w:t>[11] for communication with the network via the 5G ProSe layer-2 UE-to-network relay UE</w:t>
        </w:r>
      </w:ins>
      <w:r>
        <w:rPr>
          <w:lang w:eastAsia="zh-CN"/>
        </w:rPr>
        <w:t>.</w:t>
      </w:r>
    </w:p>
    <w:p>
      <w:pPr>
        <w:pStyle w:val="56"/>
      </w:pPr>
      <w:r>
        <w:t>NOTE 2:</w:t>
      </w:r>
      <w:r>
        <w:tab/>
      </w:r>
      <w:r>
        <w:t>Closed access group information is not specified for 5G ProSe.</w:t>
      </w:r>
    </w:p>
    <w:p>
      <w:r>
        <w:t>The following principles for 5G ProSe UE-to-network relay apply when the relay UE or the 5G ProSe remote UE is in 5GS forbidden tracking areas as defined in clause 5.3.13 of 3GPP TS 24.501 [11]:</w:t>
      </w:r>
    </w:p>
    <w:p>
      <w:pPr>
        <w:pStyle w:val="75"/>
      </w:pPr>
      <w:r>
        <w:t>a)</w:t>
      </w:r>
      <w:r>
        <w:tab/>
      </w:r>
      <w:r>
        <w:t>in a 5GS forbidden tracking area of its serving PLMN, the 5G ProSe UE-to-network relay UE is not allowed to perform relay operations;</w:t>
      </w:r>
      <w:del w:id="22" w:author="ZHOU" w:date="2023-09-28T20:01:00Z">
        <w:r>
          <w:rPr/>
          <w:delText xml:space="preserve"> and</w:delText>
        </w:r>
      </w:del>
    </w:p>
    <w:p>
      <w:pPr>
        <w:pStyle w:val="75"/>
        <w:rPr>
          <w:ins w:id="23" w:author="ZHOU" w:date="2023-09-28T20:02:00Z"/>
        </w:rPr>
      </w:pPr>
      <w:r>
        <w:t>b)</w:t>
      </w:r>
      <w:r>
        <w:tab/>
      </w:r>
      <w:r>
        <w:t>in a 5GS forbidden tracking area of its serving PLMN, the 5G ProSe remote UE is not allowed to access the network via the 5G ProSe UE-to-network relay UE unless the 5G ProSe remote UE is attempting for emergency service</w:t>
      </w:r>
      <w:ins w:id="24" w:author="ZHOU" w:date="2023-09-28T20:01:00Z">
        <w:r>
          <w:rPr/>
          <w:t>;</w:t>
        </w:r>
      </w:ins>
      <w:ins w:id="25" w:author="ZHOU" w:date="2023-09-28T20:02:00Z">
        <w:r>
          <w:rPr/>
          <w:t xml:space="preserve"> and</w:t>
        </w:r>
      </w:ins>
      <w:del w:id="26" w:author="ZHOU" w:date="2023-09-28T20:02:00Z">
        <w:r>
          <w:rPr/>
          <w:delText xml:space="preserve">, </w:delText>
        </w:r>
      </w:del>
    </w:p>
    <w:p>
      <w:pPr>
        <w:pStyle w:val="75"/>
      </w:pPr>
      <w:ins w:id="27" w:author="ZHOU" w:date="2023-09-28T20:02:00Z">
        <w:r>
          <w:rPr/>
          <w:t>c)</w:t>
        </w:r>
      </w:ins>
      <w:ins w:id="28" w:author="ZHOU" w:date="2023-09-28T20:02:00Z">
        <w:r>
          <w:rPr/>
          <w:tab/>
        </w:r>
      </w:ins>
      <w:ins w:id="29" w:author="ZHOU" w:date="2023-09-28T20:02:00Z">
        <w:r>
          <w:rPr/>
          <w:t xml:space="preserve">if the 5G ProSe layer-2 remote UE determines that the 5G ProSe layer-2 UE-to-network relay UE is in the </w:t>
        </w:r>
      </w:ins>
      <w:ins w:id="30" w:author="ZHOU" w:date="2023-09-28T20:02:00Z">
        <w:r>
          <w:rPr>
            <w:rFonts w:hint="eastAsia"/>
            <w:lang w:eastAsia="zh-CN"/>
          </w:rPr>
          <w:t>non</w:t>
        </w:r>
      </w:ins>
      <w:ins w:id="31" w:author="ZHOU" w:date="2023-09-28T20:02:00Z">
        <w:r>
          <w:rPr/>
          <w:t>-allowed area of the 5G ProSe layer-2 remote UE</w:t>
        </w:r>
      </w:ins>
      <w:ins w:id="32" w:author="ZHOU" w:date="2023-09-28T20:02:00Z">
        <w:r>
          <w:rPr>
            <w:rFonts w:hint="eastAsia"/>
            <w:lang w:eastAsia="zh-CN"/>
          </w:rPr>
          <w:t xml:space="preserve"> </w:t>
        </w:r>
      </w:ins>
      <w:ins w:id="33" w:author="ZHOU" w:date="2023-09-28T20:02:00Z">
        <w:r>
          <w:rPr>
            <w:lang w:eastAsia="zh-CN"/>
          </w:rPr>
          <w:t>based on</w:t>
        </w:r>
      </w:ins>
      <w:del w:id="34" w:author="ZHOU" w:date="2023-09-28T20:02:00Z">
        <w:r>
          <w:rPr/>
          <w:delText>taking into account</w:delText>
        </w:r>
      </w:del>
      <w:r>
        <w:t xml:space="preserve"> the TAI in the RRC container received from the 5G ProSe layer-2 UE-to-network relay UE</w:t>
      </w:r>
      <w:ins w:id="35" w:author="ZHOU" w:date="2023-09-28T20:02:00Z">
        <w:r>
          <w:rPr/>
          <w:t xml:space="preserve">, </w:t>
        </w:r>
      </w:ins>
      <w:ins w:id="36" w:author="ZHOU" w:date="2023-09-28T20:03:00Z">
        <w:r>
          <w:rPr/>
          <w:t>the 5G ProSe layer-2 remote UE shall not access the network via the 5G ProSe layer-2 UE-to-network relay unless 5G ProSe layer-2 remote UE is attempting for emergency service</w:t>
        </w:r>
      </w:ins>
      <w:r>
        <w:t>.</w:t>
      </w:r>
    </w:p>
    <w:p>
      <w:pPr>
        <w:rPr>
          <w:lang w:eastAsia="zh-CN"/>
        </w:rPr>
      </w:pPr>
      <w:r>
        <w:t xml:space="preserve">To perform </w:t>
      </w:r>
      <w:r>
        <w:rPr>
          <w:lang w:eastAsia="zh-CN"/>
        </w:rPr>
        <w:t>UE-to-network relay</w:t>
      </w:r>
      <w:r>
        <w:t xml:space="preserve"> discovery over PC5 interface, the UE is configured with the related information as described in clause 5.2.</w:t>
      </w:r>
      <w:r>
        <w:rPr>
          <w:lang w:eastAsia="zh-CN"/>
        </w:rPr>
        <w:t>5</w:t>
      </w:r>
      <w:r>
        <w:t xml:space="preserve">. The following models for UE-to-network relay discovery procedure over PC5 interface </w:t>
      </w:r>
      <w:r>
        <w:rPr>
          <w:lang w:eastAsia="zh-CN"/>
        </w:rPr>
        <w:t xml:space="preserve">as specified in 3GPP TS 23.304 [2] </w:t>
      </w:r>
      <w:r>
        <w:t>are supported:</w:t>
      </w:r>
    </w:p>
    <w:p>
      <w:pPr>
        <w:pStyle w:val="75"/>
      </w:pPr>
      <w:r>
        <w:t>a)</w:t>
      </w:r>
      <w:r>
        <w:tab/>
      </w:r>
      <w:r>
        <w:t>Model A uses a single discovery protocol message (Announcement); and</w:t>
      </w:r>
    </w:p>
    <w:p>
      <w:pPr>
        <w:pStyle w:val="75"/>
      </w:pPr>
      <w:r>
        <w:t>b)</w:t>
      </w:r>
      <w:r>
        <w:tab/>
      </w:r>
      <w:r>
        <w:t>Model B uses two discovery protocol messages (Solicitation and Response).</w:t>
      </w:r>
    </w:p>
    <w:p>
      <w:pPr>
        <w:pStyle w:val="56"/>
      </w:pPr>
      <w:r>
        <w:t>NOTE 3:</w:t>
      </w:r>
      <w:r>
        <w:tab/>
      </w:r>
      <w:r>
        <w:t>If the UE is authorized to perform both 5G ProSe UE-to-network relay discovery Model A and 5G ProSe UE-to-network relay discovery Model B, it is up to UE implementation to select which model to perform or perform both models simultaneously.</w:t>
      </w:r>
    </w:p>
    <w:p>
      <w:r>
        <w:t>The 5G ProSe UE-to-network relay UE and 5G ProSe layer-3 remote UE may use the PC5 DRX mechanism to perform 5G ProSe UE-to-network relay discovery over PC5 interface when the UE is not served by NG-RAN as specified in clause 5.2.5.</w:t>
      </w:r>
    </w:p>
    <w:p>
      <w:r>
        <w:t>The following procedures are defined for UE-to-network relay discovery procedure over PC5 interface:</w:t>
      </w:r>
    </w:p>
    <w:p>
      <w:pPr>
        <w:pStyle w:val="75"/>
      </w:pPr>
      <w:r>
        <w:t>a)</w:t>
      </w:r>
      <w:r>
        <w:tab/>
      </w:r>
      <w:r>
        <w:t>UE-to-network relay discovery over PC5 interface with Model A:</w:t>
      </w:r>
    </w:p>
    <w:p>
      <w:pPr>
        <w:pStyle w:val="76"/>
      </w:pPr>
      <w:r>
        <w:t>1)</w:t>
      </w:r>
      <w:r>
        <w:tab/>
      </w:r>
      <w:r>
        <w:t>Announcing UE procedure for UE-to-network relay discovery initiation;</w:t>
      </w:r>
    </w:p>
    <w:p>
      <w:pPr>
        <w:pStyle w:val="76"/>
      </w:pPr>
      <w:r>
        <w:t>2)</w:t>
      </w:r>
      <w:r>
        <w:tab/>
      </w:r>
      <w:r>
        <w:t>Announcing UE procedure for UE-to-network relay discovery completion;</w:t>
      </w:r>
    </w:p>
    <w:p>
      <w:pPr>
        <w:pStyle w:val="76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>
        <w:rPr>
          <w:lang w:eastAsia="zh-CN"/>
        </w:rPr>
        <w:t>Monitoring UE procedure for UE-to-network relay discovery initiation;</w:t>
      </w:r>
    </w:p>
    <w:p>
      <w:pPr>
        <w:pStyle w:val="76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>
        <w:rPr>
          <w:lang w:eastAsia="zh-CN"/>
        </w:rPr>
        <w:t>Monitoring UE procedure for UE-to-network relay discovery completion;</w:t>
      </w:r>
    </w:p>
    <w:p>
      <w:pPr>
        <w:pStyle w:val="76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>
        <w:rPr>
          <w:lang w:eastAsia="zh-CN"/>
        </w:rPr>
        <w:t>Announcing UE procedure for UE-to-network relay discovery additional information; and</w:t>
      </w:r>
    </w:p>
    <w:p>
      <w:pPr>
        <w:pStyle w:val="76"/>
        <w:rPr>
          <w:lang w:eastAsia="zh-CN"/>
        </w:rPr>
      </w:pPr>
      <w:r>
        <w:rPr>
          <w:lang w:eastAsia="zh-CN"/>
        </w:rPr>
        <w:t>6)</w:t>
      </w:r>
      <w:r>
        <w:rPr>
          <w:lang w:eastAsia="zh-CN"/>
        </w:rPr>
        <w:tab/>
      </w:r>
      <w:r>
        <w:rPr>
          <w:lang w:eastAsia="zh-CN"/>
        </w:rPr>
        <w:t>Monitoring UE procedure for UE-to-network relay discovery additional information; and</w:t>
      </w:r>
    </w:p>
    <w:p>
      <w:pPr>
        <w:pStyle w:val="75"/>
      </w:pPr>
      <w:r>
        <w:t>b)</w:t>
      </w:r>
      <w:r>
        <w:tab/>
      </w:r>
      <w:r>
        <w:t>UE-to-network relay discovery over PC5 interface with Model B:</w:t>
      </w:r>
    </w:p>
    <w:p>
      <w:pPr>
        <w:pStyle w:val="76"/>
      </w:pPr>
      <w:r>
        <w:t>1)</w:t>
      </w:r>
      <w:r>
        <w:tab/>
      </w:r>
      <w:r>
        <w:t>Discoverer UE procedure for UE-to-network relay discovery initiation;</w:t>
      </w:r>
    </w:p>
    <w:p>
      <w:pPr>
        <w:pStyle w:val="76"/>
      </w:pPr>
      <w:r>
        <w:t>2)</w:t>
      </w:r>
      <w:r>
        <w:tab/>
      </w:r>
      <w:r>
        <w:t>Discoverer UE procedure for UE-to-network relay discovery completion;</w:t>
      </w:r>
    </w:p>
    <w:p>
      <w:pPr>
        <w:pStyle w:val="76"/>
      </w:pPr>
      <w:r>
        <w:t>3)</w:t>
      </w:r>
      <w:r>
        <w:tab/>
      </w:r>
      <w:r>
        <w:t>Discoveree UE procedure for UE-to-network relay discovery initiation; and</w:t>
      </w:r>
    </w:p>
    <w:p>
      <w:pPr>
        <w:pStyle w:val="76"/>
      </w:pPr>
      <w:r>
        <w:t>4)</w:t>
      </w:r>
      <w:r>
        <w:tab/>
      </w:r>
      <w:r>
        <w:t>Discoveree UE procedure for UE-to-network relay discovery completion.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bookmarkEnd w:id="2"/>
    <w:bookmarkEnd w:id="3"/>
    <w:bookmarkEnd w:id="4"/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Arial Unicode MS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EF8"/>
    <w:rsid w:val="00022E4A"/>
    <w:rsid w:val="00031660"/>
    <w:rsid w:val="00071B05"/>
    <w:rsid w:val="00097DB3"/>
    <w:rsid w:val="000A6394"/>
    <w:rsid w:val="000B4F78"/>
    <w:rsid w:val="000B7FED"/>
    <w:rsid w:val="000C038A"/>
    <w:rsid w:val="000C6598"/>
    <w:rsid w:val="000D44B3"/>
    <w:rsid w:val="000D48DA"/>
    <w:rsid w:val="00110493"/>
    <w:rsid w:val="00145D43"/>
    <w:rsid w:val="001649E3"/>
    <w:rsid w:val="001710B6"/>
    <w:rsid w:val="00192C46"/>
    <w:rsid w:val="001A08B3"/>
    <w:rsid w:val="001A7B60"/>
    <w:rsid w:val="001B25F5"/>
    <w:rsid w:val="001B52F0"/>
    <w:rsid w:val="001B7A65"/>
    <w:rsid w:val="001C1BA6"/>
    <w:rsid w:val="001C39C8"/>
    <w:rsid w:val="001D6EE3"/>
    <w:rsid w:val="001D700B"/>
    <w:rsid w:val="001E41F3"/>
    <w:rsid w:val="0020228C"/>
    <w:rsid w:val="002024B1"/>
    <w:rsid w:val="002170A7"/>
    <w:rsid w:val="00230D07"/>
    <w:rsid w:val="0026004D"/>
    <w:rsid w:val="002640DD"/>
    <w:rsid w:val="00275D12"/>
    <w:rsid w:val="00284BA4"/>
    <w:rsid w:val="00284FEB"/>
    <w:rsid w:val="002860C4"/>
    <w:rsid w:val="002A0227"/>
    <w:rsid w:val="002B5741"/>
    <w:rsid w:val="002E472E"/>
    <w:rsid w:val="00305409"/>
    <w:rsid w:val="00305F43"/>
    <w:rsid w:val="00351E47"/>
    <w:rsid w:val="003609EF"/>
    <w:rsid w:val="0036231A"/>
    <w:rsid w:val="00374DD4"/>
    <w:rsid w:val="003772C3"/>
    <w:rsid w:val="003E1A36"/>
    <w:rsid w:val="003E77D9"/>
    <w:rsid w:val="003F3CF6"/>
    <w:rsid w:val="00410371"/>
    <w:rsid w:val="00412B13"/>
    <w:rsid w:val="00416780"/>
    <w:rsid w:val="004242F1"/>
    <w:rsid w:val="0042640D"/>
    <w:rsid w:val="004535AC"/>
    <w:rsid w:val="00453F3E"/>
    <w:rsid w:val="00457A08"/>
    <w:rsid w:val="00473FA2"/>
    <w:rsid w:val="004B75B7"/>
    <w:rsid w:val="005141D9"/>
    <w:rsid w:val="0051580D"/>
    <w:rsid w:val="00520CA3"/>
    <w:rsid w:val="005243B7"/>
    <w:rsid w:val="00547111"/>
    <w:rsid w:val="0055302F"/>
    <w:rsid w:val="00574D81"/>
    <w:rsid w:val="00592D74"/>
    <w:rsid w:val="005C62F1"/>
    <w:rsid w:val="005E2C44"/>
    <w:rsid w:val="00600FD5"/>
    <w:rsid w:val="00621188"/>
    <w:rsid w:val="006257ED"/>
    <w:rsid w:val="00627F55"/>
    <w:rsid w:val="006368C0"/>
    <w:rsid w:val="00640217"/>
    <w:rsid w:val="00651A8C"/>
    <w:rsid w:val="00653DE4"/>
    <w:rsid w:val="00665C47"/>
    <w:rsid w:val="00675427"/>
    <w:rsid w:val="00695808"/>
    <w:rsid w:val="006960D6"/>
    <w:rsid w:val="006B46FB"/>
    <w:rsid w:val="006C0A46"/>
    <w:rsid w:val="006E21FB"/>
    <w:rsid w:val="006E6075"/>
    <w:rsid w:val="006F7EDC"/>
    <w:rsid w:val="007059AA"/>
    <w:rsid w:val="00712967"/>
    <w:rsid w:val="007218DF"/>
    <w:rsid w:val="00734933"/>
    <w:rsid w:val="007370D1"/>
    <w:rsid w:val="00751E49"/>
    <w:rsid w:val="0077288C"/>
    <w:rsid w:val="00786342"/>
    <w:rsid w:val="00792342"/>
    <w:rsid w:val="007960E4"/>
    <w:rsid w:val="007977A8"/>
    <w:rsid w:val="007A0BB2"/>
    <w:rsid w:val="007A341B"/>
    <w:rsid w:val="007A3F79"/>
    <w:rsid w:val="007B10BF"/>
    <w:rsid w:val="007B512A"/>
    <w:rsid w:val="007C2097"/>
    <w:rsid w:val="007C51B9"/>
    <w:rsid w:val="007D6A07"/>
    <w:rsid w:val="007D6A43"/>
    <w:rsid w:val="007F7259"/>
    <w:rsid w:val="007F7E31"/>
    <w:rsid w:val="008040A8"/>
    <w:rsid w:val="00804359"/>
    <w:rsid w:val="008248A5"/>
    <w:rsid w:val="008279FA"/>
    <w:rsid w:val="008626E7"/>
    <w:rsid w:val="00870EE7"/>
    <w:rsid w:val="00873B28"/>
    <w:rsid w:val="008863B9"/>
    <w:rsid w:val="008A45A6"/>
    <w:rsid w:val="008C118E"/>
    <w:rsid w:val="008D3CCC"/>
    <w:rsid w:val="008E7C6E"/>
    <w:rsid w:val="008F3789"/>
    <w:rsid w:val="008F686C"/>
    <w:rsid w:val="009148DE"/>
    <w:rsid w:val="00924AE4"/>
    <w:rsid w:val="009257F9"/>
    <w:rsid w:val="00931AAE"/>
    <w:rsid w:val="00941E30"/>
    <w:rsid w:val="00944B4F"/>
    <w:rsid w:val="009717D7"/>
    <w:rsid w:val="009777D9"/>
    <w:rsid w:val="00984F0D"/>
    <w:rsid w:val="00991B88"/>
    <w:rsid w:val="009A5753"/>
    <w:rsid w:val="009A579D"/>
    <w:rsid w:val="009D7DD4"/>
    <w:rsid w:val="009E3297"/>
    <w:rsid w:val="009F734F"/>
    <w:rsid w:val="00A246B6"/>
    <w:rsid w:val="00A312E5"/>
    <w:rsid w:val="00A32A8D"/>
    <w:rsid w:val="00A47E70"/>
    <w:rsid w:val="00A50CF0"/>
    <w:rsid w:val="00A72440"/>
    <w:rsid w:val="00A7671C"/>
    <w:rsid w:val="00A80F6E"/>
    <w:rsid w:val="00A82038"/>
    <w:rsid w:val="00A94DA2"/>
    <w:rsid w:val="00AA2CBC"/>
    <w:rsid w:val="00AC5820"/>
    <w:rsid w:val="00AD1013"/>
    <w:rsid w:val="00AD1CD8"/>
    <w:rsid w:val="00AD4D36"/>
    <w:rsid w:val="00B2237C"/>
    <w:rsid w:val="00B258BB"/>
    <w:rsid w:val="00B54FAC"/>
    <w:rsid w:val="00B67B97"/>
    <w:rsid w:val="00B75BC1"/>
    <w:rsid w:val="00B90D6A"/>
    <w:rsid w:val="00B968C8"/>
    <w:rsid w:val="00BA3EC5"/>
    <w:rsid w:val="00BA51D9"/>
    <w:rsid w:val="00BB5DFC"/>
    <w:rsid w:val="00BD279D"/>
    <w:rsid w:val="00BD6BB8"/>
    <w:rsid w:val="00BE6F23"/>
    <w:rsid w:val="00C04491"/>
    <w:rsid w:val="00C11F54"/>
    <w:rsid w:val="00C236B6"/>
    <w:rsid w:val="00C66BA2"/>
    <w:rsid w:val="00C77EED"/>
    <w:rsid w:val="00C870F6"/>
    <w:rsid w:val="00C95985"/>
    <w:rsid w:val="00CC5026"/>
    <w:rsid w:val="00CC68D0"/>
    <w:rsid w:val="00D03F9A"/>
    <w:rsid w:val="00D06D51"/>
    <w:rsid w:val="00D137DB"/>
    <w:rsid w:val="00D1553D"/>
    <w:rsid w:val="00D1634C"/>
    <w:rsid w:val="00D24991"/>
    <w:rsid w:val="00D50255"/>
    <w:rsid w:val="00D52ADE"/>
    <w:rsid w:val="00D66520"/>
    <w:rsid w:val="00D76C65"/>
    <w:rsid w:val="00D80124"/>
    <w:rsid w:val="00D84AE9"/>
    <w:rsid w:val="00D97CE6"/>
    <w:rsid w:val="00DA2B59"/>
    <w:rsid w:val="00DB1387"/>
    <w:rsid w:val="00DE34CF"/>
    <w:rsid w:val="00DF365F"/>
    <w:rsid w:val="00E13F3D"/>
    <w:rsid w:val="00E17031"/>
    <w:rsid w:val="00E34898"/>
    <w:rsid w:val="00E70A52"/>
    <w:rsid w:val="00E81D2C"/>
    <w:rsid w:val="00EB09B7"/>
    <w:rsid w:val="00EE7D7C"/>
    <w:rsid w:val="00F23D2B"/>
    <w:rsid w:val="00F25D98"/>
    <w:rsid w:val="00F300FB"/>
    <w:rsid w:val="00F61657"/>
    <w:rsid w:val="00F918C0"/>
    <w:rsid w:val="00F94F19"/>
    <w:rsid w:val="00FB6386"/>
    <w:rsid w:val="238F1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iPriority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next w:val="1"/>
    <w:semiHidden/>
    <w:uiPriority w:val="0"/>
    <w:pPr>
      <w:ind w:left="1418" w:hanging="1418"/>
    </w:pPr>
  </w:style>
  <w:style w:type="paragraph" w:styleId="39">
    <w:name w:val="index 1"/>
    <w:basedOn w:val="1"/>
    <w:next w:val="1"/>
    <w:semiHidden/>
    <w:uiPriority w:val="0"/>
    <w:pPr>
      <w:keepLines/>
      <w:spacing w:after="0"/>
    </w:pPr>
  </w:style>
  <w:style w:type="paragraph" w:styleId="40">
    <w:name w:val="index 2"/>
    <w:basedOn w:val="39"/>
    <w:next w:val="1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uiPriority w:val="0"/>
    <w:pPr>
      <w:outlineLvl w:val="9"/>
    </w:pPr>
  </w:style>
  <w:style w:type="paragraph" w:customStyle="1" w:styleId="51">
    <w:name w:val="TAH"/>
    <w:basedOn w:val="52"/>
    <w:uiPriority w:val="0"/>
    <w:rPr>
      <w:b/>
    </w:rPr>
  </w:style>
  <w:style w:type="paragraph" w:customStyle="1" w:styleId="52">
    <w:name w:val="TAC"/>
    <w:basedOn w:val="53"/>
    <w:uiPriority w:val="0"/>
    <w:pPr>
      <w:jc w:val="center"/>
    </w:pPr>
  </w:style>
  <w:style w:type="paragraph" w:customStyle="1" w:styleId="53">
    <w:name w:val="TAL"/>
    <w:basedOn w:val="1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uiPriority w:val="0"/>
    <w:pPr>
      <w:keepNext w:val="0"/>
      <w:spacing w:before="0" w:after="240"/>
    </w:pPr>
  </w:style>
  <w:style w:type="paragraph" w:customStyle="1" w:styleId="55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83"/>
    <w:qFormat/>
    <w:uiPriority w:val="0"/>
    <w:pPr>
      <w:keepLines/>
      <w:ind w:left="1135" w:hanging="851"/>
    </w:pPr>
  </w:style>
  <w:style w:type="paragraph" w:customStyle="1" w:styleId="57">
    <w:name w:val="EX"/>
    <w:basedOn w:val="1"/>
    <w:uiPriority w:val="0"/>
    <w:pPr>
      <w:keepLines/>
      <w:ind w:left="1702" w:hanging="1418"/>
    </w:pPr>
  </w:style>
  <w:style w:type="paragraph" w:customStyle="1" w:styleId="58">
    <w:name w:val="FP"/>
    <w:basedOn w:val="1"/>
    <w:uiPriority w:val="0"/>
    <w:pPr>
      <w:spacing w:after="0"/>
    </w:pPr>
  </w:style>
  <w:style w:type="paragraph" w:customStyle="1" w:styleId="59">
    <w:name w:val="LD"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uiPriority w:val="0"/>
    <w:pPr>
      <w:spacing w:after="0"/>
    </w:pPr>
  </w:style>
  <w:style w:type="paragraph" w:customStyle="1" w:styleId="61">
    <w:name w:val="EW"/>
    <w:basedOn w:val="57"/>
    <w:uiPriority w:val="0"/>
    <w:pPr>
      <w:spacing w:after="0"/>
    </w:pPr>
  </w:style>
  <w:style w:type="paragraph" w:customStyle="1" w:styleId="62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uiPriority w:val="0"/>
    <w:pPr>
      <w:jc w:val="right"/>
    </w:pPr>
  </w:style>
  <w:style w:type="paragraph" w:customStyle="1" w:styleId="66">
    <w:name w:val="TAN"/>
    <w:basedOn w:val="53"/>
    <w:uiPriority w:val="0"/>
    <w:pPr>
      <w:ind w:left="851" w:hanging="851"/>
    </w:pPr>
  </w:style>
  <w:style w:type="paragraph" w:customStyle="1" w:styleId="67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uiPriority w:val="0"/>
    <w:pPr>
      <w:framePr w:y="16161"/>
    </w:pPr>
  </w:style>
  <w:style w:type="character" w:customStyle="1" w:styleId="72">
    <w:name w:val="ZGSM"/>
    <w:uiPriority w:val="0"/>
  </w:style>
  <w:style w:type="paragraph" w:customStyle="1" w:styleId="73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uiPriority w:val="0"/>
    <w:rPr>
      <w:color w:val="FF0000"/>
    </w:rPr>
  </w:style>
  <w:style w:type="paragraph" w:customStyle="1" w:styleId="75">
    <w:name w:val="B1"/>
    <w:basedOn w:val="14"/>
    <w:link w:val="84"/>
    <w:qFormat/>
    <w:uiPriority w:val="0"/>
  </w:style>
  <w:style w:type="paragraph" w:customStyle="1" w:styleId="76">
    <w:name w:val="B2"/>
    <w:basedOn w:val="13"/>
    <w:link w:val="85"/>
    <w:qFormat/>
    <w:uiPriority w:val="0"/>
  </w:style>
  <w:style w:type="paragraph" w:customStyle="1" w:styleId="77">
    <w:name w:val="B3"/>
    <w:basedOn w:val="12"/>
    <w:uiPriority w:val="0"/>
  </w:style>
  <w:style w:type="paragraph" w:customStyle="1" w:styleId="78">
    <w:name w:val="B4"/>
    <w:basedOn w:val="37"/>
    <w:uiPriority w:val="0"/>
  </w:style>
  <w:style w:type="paragraph" w:customStyle="1" w:styleId="79">
    <w:name w:val="B5"/>
    <w:basedOn w:val="36"/>
    <w:uiPriority w:val="0"/>
  </w:style>
  <w:style w:type="paragraph" w:customStyle="1" w:styleId="80">
    <w:name w:val="ZTD"/>
    <w:basedOn w:val="68"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NO Zchn"/>
    <w:link w:val="5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4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5">
    <w:name w:val="B2 Char"/>
    <w:link w:val="76"/>
    <w:qFormat/>
    <w:locked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1CD381-6CFB-4DC3-8381-2707F958A28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1550</Words>
  <Characters>8837</Characters>
  <Lines>73</Lines>
  <Paragraphs>20</Paragraphs>
  <TotalTime>701</TotalTime>
  <ScaleCrop>false</ScaleCrop>
  <LinksUpToDate>false</LinksUpToDate>
  <CharactersWithSpaces>10367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2023-01-09T13:03:00Z</dcterms:created>
  <dc:creator>Michael Sanders, John M Meredith</dc:creator>
  <cp:lastModifiedBy>Zhou</cp:lastModifiedBy>
  <cp:lastPrinted>1899-12-31T00:00:00Z</cp:lastPrinted>
  <dcterms:modified xsi:type="dcterms:W3CDTF">2023-10-02T09:11:00Z</dcterms:modified>
  <dc:title>MTG_TITLE</dc:title>
  <cp:revision>87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6D8BD2FDDDDE4CCDAE5A687D186D3E94</vt:lpwstr>
  </property>
</Properties>
</file>